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344" w:rsidRDefault="002A4CFB" w:rsidP="007E4692">
      <w:pPr>
        <w:rPr>
          <w:rFonts w:ascii="ＭＳ ゴシック" w:eastAsia="ＭＳ ゴシック" w:hAnsi="ＭＳ ゴシック"/>
          <w:sz w:val="28"/>
          <w:szCs w:val="28"/>
        </w:rPr>
      </w:pPr>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57728" behindDoc="0" locked="0" layoutInCell="1" allowOverlap="1">
                <wp:simplePos x="0" y="0"/>
                <wp:positionH relativeFrom="column">
                  <wp:posOffset>4881880</wp:posOffset>
                </wp:positionH>
                <wp:positionV relativeFrom="paragraph">
                  <wp:posOffset>-211455</wp:posOffset>
                </wp:positionV>
                <wp:extent cx="929640" cy="376555"/>
                <wp:effectExtent l="10160" t="5080" r="1270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376555"/>
                        </a:xfrm>
                        <a:prstGeom prst="rect">
                          <a:avLst/>
                        </a:prstGeom>
                        <a:solidFill>
                          <a:srgbClr val="FFFFFF"/>
                        </a:solidFill>
                        <a:ln w="9525">
                          <a:solidFill>
                            <a:srgbClr val="000000"/>
                          </a:solidFill>
                          <a:miter lim="800000"/>
                          <a:headEnd/>
                          <a:tailEnd/>
                        </a:ln>
                      </wps:spPr>
                      <wps:txbx>
                        <w:txbxContent>
                          <w:p w:rsidR="00830344" w:rsidRDefault="00830344" w:rsidP="00830344">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資料</w:t>
                            </w:r>
                            <w:r w:rsidR="00A65A97">
                              <w:rPr>
                                <w:rFonts w:ascii="ＭＳ Ｐゴシック" w:eastAsia="ＭＳ Ｐゴシック" w:hAnsi="ＭＳ Ｐゴシック" w:hint="eastAsia"/>
                                <w:sz w:val="28"/>
                                <w:szCs w:val="28"/>
                              </w:rPr>
                              <w:t>１４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84.4pt;margin-top:-16.65pt;width:73.2pt;height:2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">
                <v:textbox inset="5.85pt,.7pt,5.85pt,.7pt">
                  <w:txbxContent>
                    <w:p w:rsidR="00830344" w:rsidRDefault="00830344" w:rsidP="00830344">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資料</w:t>
                      </w:r>
                      <w:r w:rsidR="00A65A97">
                        <w:rPr>
                          <w:rFonts w:ascii="ＭＳ Ｐゴシック" w:eastAsia="ＭＳ Ｐゴシック" w:hAnsi="ＭＳ Ｐゴシック" w:hint="eastAsia"/>
                          <w:sz w:val="28"/>
                          <w:szCs w:val="28"/>
                        </w:rPr>
                        <w:t>１４</w:t>
                      </w:r>
                    </w:p>
                  </w:txbxContent>
                </v:textbox>
              </v:shape>
            </w:pict>
          </mc:Fallback>
        </mc:AlternateContent>
      </w:r>
    </w:p>
    <w:p w:rsidR="00830344" w:rsidRDefault="00830344">
      <w:pPr>
        <w:jc w:val="center"/>
        <w:rPr>
          <w:rFonts w:hAnsi="ＭＳ 明朝"/>
        </w:rPr>
      </w:pPr>
    </w:p>
    <w:p w:rsidR="003A0876" w:rsidRPr="002C0831" w:rsidRDefault="003A0876">
      <w:pPr>
        <w:jc w:val="center"/>
        <w:rPr>
          <w:rFonts w:hAnsi="ＭＳ 明朝"/>
          <w:sz w:val="32"/>
          <w:szCs w:val="32"/>
        </w:rPr>
      </w:pPr>
      <w:r w:rsidRPr="002C0831">
        <w:rPr>
          <w:rFonts w:hAnsi="ＭＳ 明朝" w:hint="eastAsia"/>
          <w:sz w:val="32"/>
          <w:szCs w:val="32"/>
        </w:rPr>
        <w:t>相模原市洗剤対策推進方針</w:t>
      </w:r>
    </w:p>
    <w:p w:rsidR="003A0876" w:rsidRPr="007E4692" w:rsidRDefault="003A0876">
      <w:pPr>
        <w:ind w:rightChars="287" w:right="689"/>
        <w:rPr>
          <w:rFonts w:hAnsi="ＭＳ 明朝"/>
          <w:sz w:val="22"/>
          <w:szCs w:val="22"/>
        </w:rPr>
      </w:pPr>
    </w:p>
    <w:p w:rsidR="003A0876" w:rsidRPr="007E4692" w:rsidRDefault="003A0876">
      <w:pPr>
        <w:rPr>
          <w:rFonts w:hAnsi="ＭＳ 明朝"/>
          <w:sz w:val="22"/>
          <w:szCs w:val="22"/>
        </w:rPr>
      </w:pPr>
      <w:r w:rsidRPr="007E4692">
        <w:rPr>
          <w:rFonts w:hAnsi="ＭＳ 明朝" w:hint="eastAsia"/>
          <w:sz w:val="22"/>
          <w:szCs w:val="22"/>
        </w:rPr>
        <w:t>１　趣　旨</w:t>
      </w:r>
    </w:p>
    <w:p w:rsidR="003A0876" w:rsidRPr="007E4692" w:rsidRDefault="003A0876">
      <w:pPr>
        <w:ind w:leftChars="95" w:left="228"/>
        <w:rPr>
          <w:rFonts w:hAnsi="ＭＳ 明朝"/>
          <w:sz w:val="22"/>
          <w:szCs w:val="22"/>
        </w:rPr>
      </w:pPr>
      <w:r w:rsidRPr="007E4692">
        <w:rPr>
          <w:rFonts w:hAnsi="ＭＳ 明朝" w:hint="eastAsia"/>
          <w:sz w:val="22"/>
          <w:szCs w:val="22"/>
        </w:rPr>
        <w:t xml:space="preserve">　日常生活や事業活動における水利用の中で発生する水環境への負荷の</w:t>
      </w:r>
      <w:bookmarkStart w:id="0" w:name="_GoBack"/>
      <w:bookmarkEnd w:id="0"/>
      <w:r w:rsidRPr="007E4692">
        <w:rPr>
          <w:rFonts w:hAnsi="ＭＳ 明朝" w:hint="eastAsia"/>
          <w:sz w:val="22"/>
          <w:szCs w:val="22"/>
        </w:rPr>
        <w:t>低減を図り、健全な水循環を確保することは、より良い環境を子や孫に引き継いでいく上で、私たちの世代に課せられた重大な責務の一つである。</w:t>
      </w:r>
    </w:p>
    <w:p w:rsidR="003A0876" w:rsidRPr="007E4692" w:rsidRDefault="003A0876">
      <w:pPr>
        <w:ind w:leftChars="95" w:left="228"/>
        <w:rPr>
          <w:rFonts w:hAnsi="ＭＳ 明朝"/>
          <w:sz w:val="22"/>
          <w:szCs w:val="22"/>
        </w:rPr>
      </w:pPr>
      <w:r w:rsidRPr="007E4692">
        <w:rPr>
          <w:rFonts w:hAnsi="ＭＳ 明朝" w:hint="eastAsia"/>
          <w:sz w:val="22"/>
          <w:szCs w:val="22"/>
        </w:rPr>
        <w:t xml:space="preserve">　良好な水質確保のため、工場等の排水については、法令等に基づき規制基準が定められているものの、日々の生活や諸活動の中で私達が使用している洗剤を含む生活排水等については、公共下水道や合併浄化槽により処理されるほかは、そのまま河川や湖沼へ流入することとなり、水質汚濁や富栄養化等の原因ともなっている。</w:t>
      </w:r>
    </w:p>
    <w:p w:rsidR="003A0876" w:rsidRPr="007E4692" w:rsidRDefault="003A0876">
      <w:pPr>
        <w:ind w:leftChars="95" w:left="228"/>
        <w:rPr>
          <w:rFonts w:hAnsi="ＭＳ 明朝"/>
          <w:sz w:val="22"/>
          <w:szCs w:val="22"/>
        </w:rPr>
      </w:pPr>
      <w:r w:rsidRPr="007E4692">
        <w:rPr>
          <w:rFonts w:hAnsi="ＭＳ 明朝" w:hint="eastAsia"/>
          <w:sz w:val="22"/>
          <w:szCs w:val="22"/>
        </w:rPr>
        <w:t xml:space="preserve">　とりわけ、本市は、市内に相模湖、津久井湖、宮ヶ瀬湖等の湖を含む水源地域を有しており、こうした水環境の改善に向けた取組は重要なものとなっている。</w:t>
      </w:r>
    </w:p>
    <w:p w:rsidR="003A0876" w:rsidRPr="007E4692" w:rsidRDefault="003A0876">
      <w:pPr>
        <w:ind w:leftChars="95" w:left="228"/>
        <w:rPr>
          <w:rFonts w:hAnsi="ＭＳ 明朝"/>
          <w:sz w:val="22"/>
          <w:szCs w:val="22"/>
        </w:rPr>
      </w:pPr>
      <w:r w:rsidRPr="007E4692">
        <w:rPr>
          <w:rFonts w:hAnsi="ＭＳ 明朝" w:hint="eastAsia"/>
          <w:sz w:val="22"/>
          <w:szCs w:val="22"/>
        </w:rPr>
        <w:t xml:space="preserve">　そこで、市ではこれらの環境保全上の対策として、市民及び事業者の理解と協力を求めながら洗剤の使用等に係る所要の措置を推進する。</w:t>
      </w:r>
    </w:p>
    <w:p w:rsidR="003A0876" w:rsidRPr="007E4692" w:rsidRDefault="003A0876">
      <w:pPr>
        <w:rPr>
          <w:rFonts w:hAnsi="ＭＳ 明朝"/>
          <w:sz w:val="22"/>
          <w:szCs w:val="22"/>
        </w:rPr>
      </w:pPr>
    </w:p>
    <w:p w:rsidR="003A0876" w:rsidRPr="007E4692" w:rsidRDefault="003A0876">
      <w:pPr>
        <w:rPr>
          <w:rFonts w:hAnsi="ＭＳ 明朝"/>
          <w:sz w:val="22"/>
          <w:szCs w:val="22"/>
        </w:rPr>
      </w:pPr>
      <w:r w:rsidRPr="007E4692">
        <w:rPr>
          <w:rFonts w:hAnsi="ＭＳ 明朝" w:hint="eastAsia"/>
          <w:sz w:val="22"/>
          <w:szCs w:val="22"/>
        </w:rPr>
        <w:t>２　適用する洗剤の範囲</w:t>
      </w:r>
    </w:p>
    <w:p w:rsidR="003A0876" w:rsidRPr="007E4692" w:rsidRDefault="003A0876" w:rsidP="007E4692">
      <w:pPr>
        <w:ind w:left="220" w:hangingChars="100" w:hanging="220"/>
        <w:rPr>
          <w:rFonts w:hAnsi="ＭＳ 明朝"/>
          <w:sz w:val="22"/>
          <w:szCs w:val="22"/>
        </w:rPr>
      </w:pPr>
      <w:r w:rsidRPr="007E4692">
        <w:rPr>
          <w:rFonts w:hAnsi="ＭＳ 明朝" w:hint="eastAsia"/>
          <w:sz w:val="22"/>
          <w:szCs w:val="22"/>
        </w:rPr>
        <w:t xml:space="preserve">　　この方針は、洗濯用、台所用及び住宅用の洗剤であって、家庭や事業所で使用されるものについて適用する。</w:t>
      </w:r>
    </w:p>
    <w:p w:rsidR="003A0876" w:rsidRPr="007E4692" w:rsidRDefault="003A0876" w:rsidP="007E4692">
      <w:pPr>
        <w:ind w:left="440" w:hangingChars="200" w:hanging="440"/>
        <w:rPr>
          <w:rFonts w:hAnsi="ＭＳ 明朝"/>
          <w:sz w:val="22"/>
          <w:szCs w:val="22"/>
        </w:rPr>
      </w:pPr>
    </w:p>
    <w:p w:rsidR="003A0876" w:rsidRPr="007E4692" w:rsidRDefault="003A0876">
      <w:pPr>
        <w:rPr>
          <w:rFonts w:hAnsi="ＭＳ 明朝"/>
          <w:sz w:val="22"/>
          <w:szCs w:val="22"/>
        </w:rPr>
      </w:pPr>
      <w:r w:rsidRPr="007E4692">
        <w:rPr>
          <w:rFonts w:hAnsi="ＭＳ 明朝" w:hint="eastAsia"/>
          <w:sz w:val="22"/>
          <w:szCs w:val="22"/>
        </w:rPr>
        <w:t>３　対策の内容</w:t>
      </w:r>
    </w:p>
    <w:p w:rsidR="003A0876" w:rsidRPr="007E4692" w:rsidRDefault="003A0876">
      <w:pPr>
        <w:numPr>
          <w:ilvl w:val="0"/>
          <w:numId w:val="1"/>
        </w:numPr>
        <w:ind w:left="0" w:firstLine="0"/>
        <w:rPr>
          <w:rFonts w:hAnsi="ＭＳ 明朝"/>
          <w:sz w:val="22"/>
          <w:szCs w:val="22"/>
        </w:rPr>
      </w:pPr>
      <w:r w:rsidRPr="007E4692">
        <w:rPr>
          <w:rFonts w:hAnsi="ＭＳ 明朝" w:hint="eastAsia"/>
          <w:sz w:val="22"/>
          <w:szCs w:val="22"/>
        </w:rPr>
        <w:t>市の施設について、次の措置をとる。</w:t>
      </w:r>
    </w:p>
    <w:p w:rsidR="003A0876" w:rsidRPr="007E4692" w:rsidRDefault="003A0876">
      <w:pPr>
        <w:rPr>
          <w:rFonts w:hAnsi="ＭＳ 明朝"/>
          <w:sz w:val="22"/>
          <w:szCs w:val="22"/>
        </w:rPr>
      </w:pPr>
      <w:r w:rsidRPr="007E4692">
        <w:rPr>
          <w:rFonts w:hAnsi="ＭＳ 明朝" w:hint="eastAsia"/>
          <w:sz w:val="22"/>
          <w:szCs w:val="22"/>
        </w:rPr>
        <w:t xml:space="preserve">　　ア　石けんの使用の拡大に努める。</w:t>
      </w:r>
    </w:p>
    <w:p w:rsidR="003A0876" w:rsidRPr="007E4692" w:rsidRDefault="003A0876">
      <w:pPr>
        <w:rPr>
          <w:rFonts w:hAnsi="ＭＳ 明朝"/>
          <w:sz w:val="22"/>
          <w:szCs w:val="22"/>
        </w:rPr>
      </w:pPr>
      <w:r w:rsidRPr="007E4692">
        <w:rPr>
          <w:rFonts w:hAnsi="ＭＳ 明朝" w:hint="eastAsia"/>
          <w:sz w:val="22"/>
          <w:szCs w:val="22"/>
        </w:rPr>
        <w:t xml:space="preserve">　　イ　有リンの合成洗剤等は使用しない。</w:t>
      </w:r>
    </w:p>
    <w:p w:rsidR="003A0876" w:rsidRPr="007E4692" w:rsidRDefault="003A0876" w:rsidP="007E4692">
      <w:pPr>
        <w:pStyle w:val="a3"/>
        <w:ind w:left="660" w:hanging="660"/>
        <w:rPr>
          <w:sz w:val="22"/>
          <w:szCs w:val="22"/>
        </w:rPr>
      </w:pPr>
      <w:r w:rsidRPr="007E4692">
        <w:rPr>
          <w:rFonts w:hint="eastAsia"/>
          <w:sz w:val="22"/>
          <w:szCs w:val="22"/>
        </w:rPr>
        <w:t xml:space="preserve">　　ウ　特定化学物質の環境への排出量の把握等及び管理の改善の促進に関する法律（平成１１年法律第８６号。以下「ＰＲＴＲ法」という。）において指定化学物質とされている成分を含む洗剤の使用を控える。</w:t>
      </w:r>
    </w:p>
    <w:p w:rsidR="003A0876" w:rsidRPr="007E4692" w:rsidRDefault="003A0876" w:rsidP="007E4692">
      <w:pPr>
        <w:ind w:left="880" w:hangingChars="400" w:hanging="880"/>
        <w:rPr>
          <w:rFonts w:hAnsi="ＭＳ 明朝"/>
          <w:sz w:val="22"/>
          <w:szCs w:val="22"/>
        </w:rPr>
      </w:pPr>
      <w:r w:rsidRPr="007E4692">
        <w:rPr>
          <w:rFonts w:hAnsi="ＭＳ 明朝" w:hint="eastAsia"/>
          <w:sz w:val="22"/>
          <w:szCs w:val="22"/>
        </w:rPr>
        <w:t xml:space="preserve">　　エ　洗剤使用の適正化と減量化を進める。</w:t>
      </w:r>
    </w:p>
    <w:p w:rsidR="003A0876" w:rsidRPr="007E4692" w:rsidRDefault="003A0876" w:rsidP="007E4692">
      <w:pPr>
        <w:numPr>
          <w:ilvl w:val="0"/>
          <w:numId w:val="1"/>
        </w:numPr>
        <w:ind w:left="440" w:hangingChars="200" w:hanging="440"/>
        <w:rPr>
          <w:rFonts w:hAnsi="ＭＳ 明朝"/>
          <w:sz w:val="22"/>
          <w:szCs w:val="22"/>
        </w:rPr>
      </w:pPr>
      <w:r w:rsidRPr="007E4692">
        <w:rPr>
          <w:rFonts w:hAnsi="ＭＳ 明朝" w:hint="eastAsia"/>
          <w:sz w:val="22"/>
          <w:szCs w:val="22"/>
        </w:rPr>
        <w:t>公共用水域のリン及び陰イオン界面活性剤等による汚濁状況の監視を行う。</w:t>
      </w:r>
    </w:p>
    <w:p w:rsidR="003A0876" w:rsidRPr="007E4692" w:rsidRDefault="003A0876">
      <w:pPr>
        <w:numPr>
          <w:ilvl w:val="0"/>
          <w:numId w:val="1"/>
        </w:numPr>
        <w:ind w:left="0" w:firstLine="0"/>
        <w:rPr>
          <w:rFonts w:hAnsi="ＭＳ 明朝"/>
          <w:sz w:val="22"/>
          <w:szCs w:val="22"/>
        </w:rPr>
      </w:pPr>
      <w:r w:rsidRPr="007E4692">
        <w:rPr>
          <w:rFonts w:hAnsi="ＭＳ 明朝" w:hint="eastAsia"/>
          <w:sz w:val="22"/>
          <w:szCs w:val="22"/>
        </w:rPr>
        <w:t>洗剤に関する情報を提供する。</w:t>
      </w:r>
    </w:p>
    <w:p w:rsidR="003A0876" w:rsidRPr="007E4692" w:rsidRDefault="003A0876">
      <w:pPr>
        <w:numPr>
          <w:ilvl w:val="0"/>
          <w:numId w:val="1"/>
        </w:numPr>
        <w:ind w:left="0" w:firstLine="0"/>
        <w:rPr>
          <w:rFonts w:hAnsi="ＭＳ 明朝"/>
          <w:sz w:val="22"/>
          <w:szCs w:val="22"/>
        </w:rPr>
      </w:pPr>
      <w:r w:rsidRPr="007E4692">
        <w:rPr>
          <w:rFonts w:hAnsi="ＭＳ 明朝" w:hint="eastAsia"/>
          <w:sz w:val="22"/>
          <w:szCs w:val="22"/>
        </w:rPr>
        <w:t>市民及び事業者に対しては、次の事項について啓発等を行う。</w:t>
      </w:r>
    </w:p>
    <w:p w:rsidR="003A0876" w:rsidRPr="007E4692" w:rsidRDefault="003A0876">
      <w:pPr>
        <w:rPr>
          <w:rFonts w:hAnsi="ＭＳ 明朝"/>
          <w:sz w:val="22"/>
          <w:szCs w:val="22"/>
        </w:rPr>
      </w:pPr>
      <w:r w:rsidRPr="007E4692">
        <w:rPr>
          <w:rFonts w:hAnsi="ＭＳ 明朝" w:hint="eastAsia"/>
          <w:sz w:val="22"/>
          <w:szCs w:val="22"/>
        </w:rPr>
        <w:t xml:space="preserve">　　ア　石けんの使用の拡大に努めること。</w:t>
      </w:r>
    </w:p>
    <w:p w:rsidR="003A0876" w:rsidRPr="007E4692" w:rsidRDefault="003A0876">
      <w:pPr>
        <w:rPr>
          <w:rFonts w:hAnsi="ＭＳ 明朝"/>
          <w:sz w:val="22"/>
          <w:szCs w:val="22"/>
        </w:rPr>
      </w:pPr>
      <w:r w:rsidRPr="007E4692">
        <w:rPr>
          <w:rFonts w:hAnsi="ＭＳ 明朝" w:hint="eastAsia"/>
          <w:sz w:val="22"/>
          <w:szCs w:val="22"/>
        </w:rPr>
        <w:t xml:space="preserve">　　イ　有リンの合成洗剤等は使用しないこと。</w:t>
      </w:r>
    </w:p>
    <w:p w:rsidR="003A0876" w:rsidRPr="007E4692" w:rsidRDefault="003A0876" w:rsidP="007E4692">
      <w:pPr>
        <w:ind w:left="660" w:hangingChars="300" w:hanging="660"/>
        <w:rPr>
          <w:rFonts w:hAnsi="ＭＳ 明朝"/>
          <w:sz w:val="22"/>
          <w:szCs w:val="22"/>
        </w:rPr>
      </w:pPr>
      <w:r w:rsidRPr="007E4692">
        <w:rPr>
          <w:rFonts w:hAnsi="ＭＳ 明朝" w:hint="eastAsia"/>
          <w:sz w:val="22"/>
          <w:szCs w:val="22"/>
        </w:rPr>
        <w:t xml:space="preserve">　　ウ　ＰＲＴＲ法において指定化学物質とされている成分を含む洗剤の使用を控えること。</w:t>
      </w:r>
    </w:p>
    <w:p w:rsidR="003A0876" w:rsidRPr="007E4692" w:rsidRDefault="003A0876">
      <w:pPr>
        <w:rPr>
          <w:rFonts w:hAnsi="ＭＳ 明朝"/>
          <w:sz w:val="22"/>
          <w:szCs w:val="22"/>
        </w:rPr>
      </w:pPr>
      <w:r w:rsidRPr="007E4692">
        <w:rPr>
          <w:rFonts w:hAnsi="ＭＳ 明朝" w:hint="eastAsia"/>
          <w:sz w:val="22"/>
          <w:szCs w:val="22"/>
        </w:rPr>
        <w:t xml:space="preserve">　　エ　洗剤使用の適正化と減量化を進めること。</w:t>
      </w:r>
    </w:p>
    <w:p w:rsidR="003A0876" w:rsidRPr="007E4692" w:rsidRDefault="003A0876">
      <w:pPr>
        <w:rPr>
          <w:rFonts w:hAnsi="ＭＳ 明朝"/>
          <w:sz w:val="22"/>
          <w:szCs w:val="22"/>
        </w:rPr>
      </w:pPr>
      <w:r w:rsidRPr="007E4692">
        <w:rPr>
          <w:rFonts w:hAnsi="ＭＳ 明朝" w:hint="eastAsia"/>
          <w:sz w:val="22"/>
          <w:szCs w:val="22"/>
        </w:rPr>
        <w:t>（５）推進体制</w:t>
      </w:r>
    </w:p>
    <w:p w:rsidR="003A0876" w:rsidRPr="007E4692" w:rsidRDefault="003A0876" w:rsidP="007E4692">
      <w:pPr>
        <w:ind w:left="440" w:hangingChars="200" w:hanging="440"/>
        <w:rPr>
          <w:rFonts w:hAnsi="ＭＳ 明朝"/>
          <w:sz w:val="22"/>
          <w:szCs w:val="22"/>
        </w:rPr>
      </w:pPr>
      <w:r w:rsidRPr="007E4692">
        <w:rPr>
          <w:rFonts w:hAnsi="ＭＳ 明朝" w:hint="eastAsia"/>
          <w:sz w:val="22"/>
          <w:szCs w:val="22"/>
        </w:rPr>
        <w:t xml:space="preserve">　　　この方針を総合的に推進するため、庁内をはじめ県及び関係団体との連絡調整を図る。</w:t>
      </w:r>
    </w:p>
    <w:p w:rsidR="003A0876" w:rsidRPr="007E4692" w:rsidRDefault="003A0876">
      <w:pPr>
        <w:rPr>
          <w:rFonts w:hAnsi="ＭＳ 明朝"/>
          <w:sz w:val="22"/>
          <w:szCs w:val="22"/>
        </w:rPr>
      </w:pPr>
    </w:p>
    <w:p w:rsidR="003A0876" w:rsidRPr="007E4692" w:rsidRDefault="003A0876">
      <w:pPr>
        <w:rPr>
          <w:rFonts w:hAnsi="ＭＳ 明朝"/>
          <w:sz w:val="22"/>
          <w:szCs w:val="22"/>
        </w:rPr>
      </w:pPr>
      <w:r w:rsidRPr="007E4692">
        <w:rPr>
          <w:rFonts w:hAnsi="ＭＳ 明朝" w:hint="eastAsia"/>
          <w:sz w:val="22"/>
          <w:szCs w:val="22"/>
        </w:rPr>
        <w:t xml:space="preserve">　　　附　則</w:t>
      </w:r>
    </w:p>
    <w:p w:rsidR="003A0876" w:rsidRPr="007E4692" w:rsidRDefault="003A0876">
      <w:pPr>
        <w:rPr>
          <w:rFonts w:hAnsi="ＭＳ 明朝"/>
          <w:sz w:val="22"/>
          <w:szCs w:val="22"/>
        </w:rPr>
      </w:pPr>
      <w:r w:rsidRPr="007E4692">
        <w:rPr>
          <w:rFonts w:hAnsi="ＭＳ 明朝" w:hint="eastAsia"/>
          <w:sz w:val="22"/>
          <w:szCs w:val="22"/>
        </w:rPr>
        <w:t>１　この推進方針は、昭和６０年７月１日から施行する。</w:t>
      </w:r>
    </w:p>
    <w:p w:rsidR="003A0876" w:rsidRPr="007E4692" w:rsidRDefault="003A0876" w:rsidP="007E4692">
      <w:pPr>
        <w:ind w:left="440" w:hangingChars="200" w:hanging="440"/>
        <w:rPr>
          <w:rFonts w:hAnsi="ＭＳ 明朝"/>
          <w:sz w:val="22"/>
          <w:szCs w:val="22"/>
        </w:rPr>
      </w:pPr>
      <w:r w:rsidRPr="007E4692">
        <w:rPr>
          <w:rFonts w:hAnsi="ＭＳ 明朝" w:hint="eastAsia"/>
          <w:sz w:val="22"/>
          <w:szCs w:val="22"/>
        </w:rPr>
        <w:t>２　相模原市合成洗剤対策推進方針（昭和５５年６月２日）は廃止する。</w:t>
      </w:r>
    </w:p>
    <w:p w:rsidR="003A0876" w:rsidRPr="007E4692" w:rsidRDefault="003A0876" w:rsidP="007E4692">
      <w:pPr>
        <w:ind w:left="440" w:hangingChars="200" w:hanging="440"/>
        <w:rPr>
          <w:rFonts w:hAnsi="ＭＳ 明朝"/>
          <w:sz w:val="22"/>
          <w:szCs w:val="22"/>
        </w:rPr>
      </w:pPr>
    </w:p>
    <w:p w:rsidR="003A0876" w:rsidRPr="007E4692" w:rsidRDefault="003A0876" w:rsidP="007E4692">
      <w:pPr>
        <w:ind w:left="440" w:hangingChars="200" w:hanging="440"/>
        <w:rPr>
          <w:rFonts w:hAnsi="ＭＳ 明朝"/>
          <w:sz w:val="22"/>
          <w:szCs w:val="22"/>
        </w:rPr>
      </w:pPr>
      <w:r w:rsidRPr="007E4692">
        <w:rPr>
          <w:rFonts w:hAnsi="ＭＳ 明朝" w:hint="eastAsia"/>
          <w:sz w:val="22"/>
          <w:szCs w:val="22"/>
        </w:rPr>
        <w:t xml:space="preserve">　　　附　則</w:t>
      </w:r>
    </w:p>
    <w:p w:rsidR="003A0876" w:rsidRPr="007E4692" w:rsidRDefault="003A0876" w:rsidP="007E4692">
      <w:pPr>
        <w:ind w:left="440" w:hangingChars="200" w:hanging="440"/>
        <w:rPr>
          <w:rFonts w:hAnsi="ＭＳ 明朝"/>
          <w:sz w:val="22"/>
          <w:szCs w:val="22"/>
        </w:rPr>
      </w:pPr>
      <w:r w:rsidRPr="007E4692">
        <w:rPr>
          <w:rFonts w:hAnsi="ＭＳ 明朝" w:hint="eastAsia"/>
          <w:sz w:val="22"/>
          <w:szCs w:val="22"/>
        </w:rPr>
        <w:t xml:space="preserve">　この推進方針は、平成１９年３月１１日から施行する。</w:t>
      </w:r>
    </w:p>
    <w:sectPr w:rsidR="003A0876" w:rsidRPr="007E4692">
      <w:pgSz w:w="11906" w:h="16838" w:code="9"/>
      <w:pgMar w:top="1361" w:right="1418" w:bottom="1134" w:left="1418" w:header="851" w:footer="992" w:gutter="0"/>
      <w:cols w:space="720"/>
      <w:docGrid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064" w:rsidRDefault="00AB4064" w:rsidP="002A4CFB">
      <w:r>
        <w:separator/>
      </w:r>
    </w:p>
  </w:endnote>
  <w:endnote w:type="continuationSeparator" w:id="0">
    <w:p w:rsidR="00AB4064" w:rsidRDefault="00AB4064" w:rsidP="002A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064" w:rsidRDefault="00AB4064" w:rsidP="002A4CFB">
      <w:r>
        <w:separator/>
      </w:r>
    </w:p>
  </w:footnote>
  <w:footnote w:type="continuationSeparator" w:id="0">
    <w:p w:rsidR="00AB4064" w:rsidRDefault="00AB4064" w:rsidP="002A4C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896D48"/>
    <w:multiLevelType w:val="hybridMultilevel"/>
    <w:tmpl w:val="28FCBC70"/>
    <w:lvl w:ilvl="0" w:tplc="A88CA7F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24"/>
  <w:drawingGridVerticalSpacing w:val="33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05"/>
    <w:rsid w:val="0009616A"/>
    <w:rsid w:val="00137FF9"/>
    <w:rsid w:val="002A4CFB"/>
    <w:rsid w:val="002C0831"/>
    <w:rsid w:val="002C5A42"/>
    <w:rsid w:val="00303E4B"/>
    <w:rsid w:val="00322B10"/>
    <w:rsid w:val="003A0876"/>
    <w:rsid w:val="004B5FBD"/>
    <w:rsid w:val="007E4692"/>
    <w:rsid w:val="00830344"/>
    <w:rsid w:val="00837F05"/>
    <w:rsid w:val="008B00D0"/>
    <w:rsid w:val="009666AF"/>
    <w:rsid w:val="00971C12"/>
    <w:rsid w:val="00A65A97"/>
    <w:rsid w:val="00AB4064"/>
    <w:rsid w:val="00BB30AB"/>
    <w:rsid w:val="00CE5797"/>
    <w:rsid w:val="00EF0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1B0DF54"/>
  <w15:chartTrackingRefBased/>
  <w15:docId w15:val="{94F508C7-C1B9-4BD2-9779-10A3F60E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08" w:hangingChars="300" w:hanging="708"/>
    </w:pPr>
    <w:rPr>
      <w:rFonts w:hAnsi="ＭＳ 明朝"/>
    </w:rPr>
  </w:style>
  <w:style w:type="paragraph" w:styleId="a4">
    <w:name w:val="header"/>
    <w:basedOn w:val="a"/>
    <w:link w:val="a5"/>
    <w:rsid w:val="002A4CFB"/>
    <w:pPr>
      <w:tabs>
        <w:tab w:val="center" w:pos="4252"/>
        <w:tab w:val="right" w:pos="8504"/>
      </w:tabs>
      <w:snapToGrid w:val="0"/>
    </w:pPr>
  </w:style>
  <w:style w:type="character" w:customStyle="1" w:styleId="a5">
    <w:name w:val="ヘッダー (文字)"/>
    <w:basedOn w:val="a0"/>
    <w:link w:val="a4"/>
    <w:rsid w:val="002A4CFB"/>
    <w:rPr>
      <w:rFonts w:ascii="ＭＳ 明朝"/>
      <w:kern w:val="2"/>
      <w:sz w:val="24"/>
      <w:szCs w:val="24"/>
    </w:rPr>
  </w:style>
  <w:style w:type="paragraph" w:styleId="a6">
    <w:name w:val="footer"/>
    <w:basedOn w:val="a"/>
    <w:link w:val="a7"/>
    <w:rsid w:val="002A4CFB"/>
    <w:pPr>
      <w:tabs>
        <w:tab w:val="center" w:pos="4252"/>
        <w:tab w:val="right" w:pos="8504"/>
      </w:tabs>
      <w:snapToGrid w:val="0"/>
    </w:pPr>
  </w:style>
  <w:style w:type="character" w:customStyle="1" w:styleId="a7">
    <w:name w:val="フッター (文字)"/>
    <w:basedOn w:val="a0"/>
    <w:link w:val="a6"/>
    <w:rsid w:val="002A4CFB"/>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932</Words>
  <Characters>72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相模原市洗剤対策推進方針</vt:lpstr>
      <vt:lpstr>相模原市洗剤対策推進方針</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相模原市洗剤対策推進方針</dc:title>
  <dc:subject/>
  <dc:creator>ino ritsuko</dc:creator>
  <cp:keywords/>
  <dc:description/>
  <cp:lastModifiedBy>武信 秀直</cp:lastModifiedBy>
  <cp:revision>4</cp:revision>
  <cp:lastPrinted>2016-04-11T08:30:00Z</cp:lastPrinted>
  <dcterms:created xsi:type="dcterms:W3CDTF">2021-04-09T01:57:00Z</dcterms:created>
  <dcterms:modified xsi:type="dcterms:W3CDTF">2023-04-27T02:22:00Z</dcterms:modified>
</cp:coreProperties>
</file>